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2A" w:rsidRDefault="003A422A" w:rsidP="003A422A">
      <w:pPr>
        <w:pStyle w:val="a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108585</wp:posOffset>
            </wp:positionV>
            <wp:extent cx="876300" cy="876300"/>
            <wp:effectExtent l="0" t="0" r="0" b="0"/>
            <wp:wrapNone/>
            <wp:docPr id="2" name="Рисунок 2" descr="D:\Работа\Эмблема ЦС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Эмблема ЦСШ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2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23300</wp:posOffset>
            </wp:positionV>
            <wp:extent cx="993573" cy="1009650"/>
            <wp:effectExtent l="0" t="0" r="0" b="0"/>
            <wp:wrapNone/>
            <wp:docPr id="1" name="Рисунок 1" descr="C:\Users\санек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Downloads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73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22A" w:rsidRDefault="003A422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2A" w:rsidRDefault="003A422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2A" w:rsidRDefault="003A422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2A" w:rsidRDefault="003A422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="000D781B">
        <w:rPr>
          <w:rFonts w:ascii="Times New Roman" w:hAnsi="Times New Roman" w:cs="Times New Roman"/>
          <w:b/>
          <w:sz w:val="28"/>
          <w:szCs w:val="28"/>
        </w:rPr>
        <w:t>Межр</w:t>
      </w:r>
      <w:r>
        <w:rPr>
          <w:rFonts w:ascii="Times New Roman" w:hAnsi="Times New Roman" w:cs="Times New Roman"/>
          <w:b/>
          <w:sz w:val="28"/>
          <w:szCs w:val="28"/>
        </w:rPr>
        <w:t xml:space="preserve">егиональная научно-практическая конференция </w:t>
      </w:r>
    </w:p>
    <w:p w:rsidR="00182EF1" w:rsidRDefault="000D781B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C7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«Многогранность образовательных потребностей. 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Практические методы раскрытия личностного потенциала 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и подростков»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 марта 2024 года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(онлайн формат)</w:t>
      </w:r>
    </w:p>
    <w:p w:rsidR="00182EF1" w:rsidRDefault="00182EF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Организатор: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МАУ ДО детский оздоровительно-образовательный центр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«Психолого-педагогической помощи «Семья и школа» </w:t>
      </w:r>
    </w:p>
    <w:p w:rsidR="00182EF1" w:rsidRPr="006F05E4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5E4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</w:t>
      </w:r>
    </w:p>
    <w:p w:rsidR="00182EF1" w:rsidRDefault="00C9473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47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ФГБОУ ВО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C7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"Уральским государственным педагогическим университетом" Центр непрерывного образования </w:t>
      </w:r>
    </w:p>
    <w:p w:rsidR="00182EF1" w:rsidRDefault="000C79E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Екатеринбург</w:t>
      </w:r>
    </w:p>
    <w:p w:rsidR="00182EF1" w:rsidRDefault="00182EF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 конференции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профессиональное обсуждение и поиск путей раскрытия личностного потенциала детей и подростков в системе образования, обмен практическим опытом по обозначенным направлениям работы.</w:t>
      </w:r>
    </w:p>
    <w:p w:rsidR="00182EF1" w:rsidRDefault="00182EF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работы конференции: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Психологические аспекты развития современного общества и его влияние на личностное развитие детей и подростков. 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Психолого-педагогические подходы и технологии сопровождения и коррекции личностного развития детей с ОВЗ.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Современное состояние психологической безопасности образовательной среды. Психолого-педагогическое сопровождение участников образовательного процесса при организации безопасной среды в системе образования.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Взаимодействие семьи и системы образования в вопросах раскрытия личностного потенциала детей и подростков. 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Технологии сопровождения и развития личностного потенциала детей в системе образования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Современные техники и технологии профориентации детей и подростков как условие раскрытия их личностного потенциала. 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Пути повышения адаптационных механизмов и первичной профилактики психосоматических нарушений в системе образования.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Психологические аспекты цифровизации общества. Достижения, потенциал и риски.</w:t>
      </w:r>
    </w:p>
    <w:p w:rsidR="00182EF1" w:rsidRDefault="000C79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Психолого-педагогическое сопровождение одаренного ребенка: проблемы, направления, подходы, условия.</w:t>
      </w:r>
    </w:p>
    <w:p w:rsidR="00182EF1" w:rsidRDefault="000C79E6">
      <w:pPr>
        <w:pStyle w:val="a6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приглашаются руководители образовательных организаций; педагоги, психологи, коррекционные педагоги, учителя школ, воспитатели ДОУ, преподаватели СПО и ВПО; представители социальных организаций (или представители учреждений социальной сферы); аспиранты, научные работники; представители общественности.</w:t>
      </w:r>
    </w:p>
    <w:p w:rsidR="00182EF1" w:rsidRDefault="000C79E6">
      <w:pPr>
        <w:pStyle w:val="a6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конференции получают электронные сертификаты (сертификат будет отправлен на адрес электронной почты, указанной при регистрации).</w:t>
      </w: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участия в конференции:</w:t>
      </w: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очная (онлайн, с использованием интернет-платформ) с докладом;</w:t>
      </w: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заочная с представлением материала для опубликования его в сборнике материалов конференции;</w:t>
      </w: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заочная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качестве слушателя без публикации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F05E4" w:rsidRDefault="006F05E4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F05E4" w:rsidRDefault="006F05E4" w:rsidP="006F05E4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для регистрации на мероприятие по ссылке: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https://docs.google.com/forms/d/1rlScTunAy1IFa-u DAZzWOsRrNpEj4ABOM38ZWMxg7M/edit</w:t>
        </w:r>
      </w:hyperlink>
    </w:p>
    <w:p w:rsidR="00182EF1" w:rsidRDefault="00182EF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конференции бесплатное.</w:t>
      </w:r>
    </w:p>
    <w:p w:rsidR="00182EF1" w:rsidRDefault="00182EF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конференции будет издан электронный сборник статей с присвоением ISBN.</w:t>
      </w:r>
    </w:p>
    <w:p w:rsidR="00182EF1" w:rsidRDefault="000C79E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в сборнике платная, стоимость публикации 300 рублей (за публикацию).</w:t>
      </w:r>
    </w:p>
    <w:p w:rsidR="00182EF1" w:rsidRDefault="00182EF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F1" w:rsidRDefault="000C79E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участия в конференции в качестве спикера необходимо зарегистрироваться до 24.02.2024г. </w:t>
      </w:r>
    </w:p>
    <w:p w:rsidR="00182EF1" w:rsidRDefault="000C79E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езисы доклада (до 1000 знаков с пробелами) необходимо отправить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24.02.2024г.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 </w:t>
      </w:r>
      <w:r>
        <w:rPr>
          <w:rFonts w:ascii="Times New Roman" w:hAnsi="Times New Roman" w:cs="Times New Roman"/>
          <w:sz w:val="28"/>
          <w:szCs w:val="28"/>
        </w:rPr>
        <w:t>semiyaishkola@yandex.ru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«НПК, тезисы доклада». Название файла – фамилия автора.</w:t>
      </w:r>
    </w:p>
    <w:p w:rsidR="00182EF1" w:rsidRDefault="000C79E6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докладов для выступления на конференции.</w:t>
      </w:r>
    </w:p>
    <w:p w:rsidR="00182EF1" w:rsidRDefault="000C79E6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вашего доклада в программу конференции мы сообщим Вам не позднее 05.03.2024</w:t>
      </w:r>
    </w:p>
    <w:p w:rsidR="00182EF1" w:rsidRDefault="000C79E6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в качестве слушателя необходимо зарегистрироваться до 26.03.2024г.</w:t>
      </w:r>
    </w:p>
    <w:p w:rsidR="00182EF1" w:rsidRDefault="000C79E6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публикации в сборнике необходимо зарегистрироваться и предоставить материалы до 25.03.2024г.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статьи</w:t>
      </w:r>
      <w:r w:rsidR="006F0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5E4" w:rsidRPr="003A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документ, подтверждающий оплату,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отправить в виде вложенных файлов на адрес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dom2010.moiseeva@yandex.ru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«НПК, публикация». Название файла по фамилии автора.</w:t>
      </w:r>
    </w:p>
    <w:p w:rsidR="006F05E4" w:rsidRDefault="006F05E4" w:rsidP="006F05E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оплаты публикации в электронном сборнике статей</w:t>
      </w:r>
    </w:p>
    <w:p w:rsidR="006F05E4" w:rsidRDefault="006F05E4" w:rsidP="006F05E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публикации необходимо заполнить прилагающийся договор на участие в конференции, согласие на обработку персональных данных и отправить скан-версию документов на электронный адрес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dom2010.moiseeva@yandex.ru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6F05E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</w:rPr>
        <w:t>После чего Организатором будет отправлен счёт на оплату (для юр. лиц) и квитанция (для физ. лиц).</w:t>
      </w:r>
    </w:p>
    <w:p w:rsidR="006F05E4" w:rsidRDefault="006F05E4" w:rsidP="006F05E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подтверждения оплаты оргзноса Участник должен предоставить документ, отсканировав квитанцию или копию платёжного поручения. Скан-версия документов должна быть направлена на адрес Организатора по электронной почте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dom2010.moiseeva@yandex.ru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6F05E4" w:rsidRDefault="006F05E4" w:rsidP="006F05E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Подписанные оригиналы документов просим направить на адрес Организатора посредством почтового отправления </w:t>
      </w:r>
      <w:r w:rsidRPr="003A422A">
        <w:rPr>
          <w:rFonts w:ascii="Times New Roman" w:hAnsi="Times New Roman" w:cs="Times New Roman"/>
          <w:sz w:val="28"/>
        </w:rPr>
        <w:t>(620036, Свердловская область, г. Екатеринбург, ул. Цветоносная, д.2).</w:t>
      </w:r>
    </w:p>
    <w:p w:rsidR="006F05E4" w:rsidRDefault="006F05E4" w:rsidP="006F05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F1" w:rsidRDefault="000C79E6">
      <w:pPr>
        <w:pStyle w:val="a6"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печатным материалам представлены в приложении.</w:t>
      </w:r>
    </w:p>
    <w:p w:rsidR="00182EF1" w:rsidRDefault="000C79E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вопросов просим обращаться по телефонам:</w:t>
      </w:r>
    </w:p>
    <w:p w:rsidR="00182EF1" w:rsidRDefault="000C79E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+7 (343) 205-99-95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(Моисеева Галина Ефимовна, директор МАУ ДО «ЦСШ»)  </w:t>
      </w:r>
    </w:p>
    <w:p w:rsidR="00182EF1" w:rsidRDefault="000C79E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+7 9506457456 (Зыкин Николай Сергеевич, заместитель директора по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-методической работе).</w:t>
      </w:r>
    </w:p>
    <w:p w:rsidR="00182EF1" w:rsidRDefault="000C79E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+7 9222010857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Мягкова Юлия Владимировна, руководитель оргкомитета НПК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2EF1" w:rsidRDefault="00182EF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F1" w:rsidRDefault="000C79E6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Текущая информация о работе конференции размещается на сайте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https://family.uralschool.ru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«Проекты».</w:t>
      </w:r>
    </w:p>
    <w:p w:rsidR="00182EF1" w:rsidRDefault="00182EF1">
      <w:pPr>
        <w:spacing w:line="276" w:lineRule="auto"/>
      </w:pPr>
    </w:p>
    <w:p w:rsidR="00182EF1" w:rsidRDefault="00182EF1">
      <w:pPr>
        <w:spacing w:line="276" w:lineRule="auto"/>
      </w:pPr>
    </w:p>
    <w:p w:rsidR="006F05E4" w:rsidRDefault="006F05E4">
      <w:pPr>
        <w:shd w:val="clear" w:color="auto" w:fill="FFFFFF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82EF1" w:rsidRDefault="000C79E6">
      <w:pPr>
        <w:shd w:val="clear" w:color="auto" w:fill="FFFFFF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</w:t>
      </w:r>
    </w:p>
    <w:p w:rsidR="00182EF1" w:rsidRDefault="000C79E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печатных материалов: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Word, ориентация книжная, формат А4, размер шрифта – 14 пт, шрифт Times New Roman, интервал между строками - 1,5, поля: верхние и нижние - 2; слева – 3; справа – 1,5, абзацный отступ – 1,25,</w:t>
      </w:r>
    </w:p>
    <w:p w:rsidR="00182EF1" w:rsidRDefault="000C79E6">
      <w:pPr>
        <w:shd w:val="clear" w:color="auto" w:fill="FFFFFF"/>
        <w:tabs>
          <w:tab w:val="left" w:pos="284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файла должно соответствовать фамилии автора;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Структура:</w:t>
      </w:r>
    </w:p>
    <w:p w:rsidR="00182EF1" w:rsidRDefault="000C79E6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заглавие статьи располагается в центре</w:t>
      </w:r>
    </w:p>
    <w:p w:rsidR="00182EF1" w:rsidRDefault="000C79E6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в правом верхнем углу фамилия, имя и отчество автора полностью, ученая степень, ученое звание, должность, место работы (без сокращений), город и страна </w:t>
      </w:r>
    </w:p>
    <w:p w:rsidR="00182EF1" w:rsidRDefault="000C79E6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аннотация </w:t>
      </w:r>
    </w:p>
    <w:p w:rsidR="00182EF1" w:rsidRDefault="000C79E6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ключевые слова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цитаты должны быть с затекстовыми ссылками (в конце работы), в тексте же в квадратных скобках производится отсылка к порядковым номерам источников в списке использованной литературы: [16. т. 2, с. 820],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литературы включает всю литературу, относящуюся к теме (цитируемую, а также не цитируемую, но используемую в процессе написания работы), расположенную в алфавитно-авторском порядке (инициалы автора пишутся после фамилии), при этом указывается название источника, место издания, издательство, год издания.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объекты: рисунки в черно-белом исполнении; толщина линий и размет точек должны обеспечивать их отчетливую идентификацию при печати; шрифт текста на рисунках – не менее 8; подрисуночные надписи – 10, полужирный, по центру; размеры рисунка – не более 110х170 мм; фотографии не допускаются.</w:t>
      </w: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Таблицы: заголовок – 10, полужирный, по центру, перед таблицей; текст в таблице – не менее 8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статьи: до 6 страниц. 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Опубликованные ранее материалы к рассмотрению не принимаются.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Самоцитирование должно оформляться в соответствии с действующими требованиями (ГОСТ Р 7.0.5-2008). Все цитаты должны иметь ссылку на автора или быть оформлены с помощью сноски, в которой будет указываться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первоисточник.  Чрезмерное использование заимствований из собственных (перенос текста из одной работы в другую) считается самоплагиатом и является нарушением академической этики.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Предоставляемые материалы должны быть актуальными, обладать новизной, содержать задачу, описывать результаты исследования и иметь вывод, соответствовать действующему законодательству.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авторов тщательно проверять перед отправкой общую орфографию текста, а также правильность написания соответствующих терминов, соблюдение правил научного цитирования и наличие необходимой информации.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статьи проходят рецензирование. За достоверность указанных в статье сведений юридическую и иную ответственность несут авторы. Статья публикуется в авторской редакции, поэтому она должна быть тщательно подготовлена. Все материалы проверяются по системе «Антиплагиат». Уникальность работы должна быть 65–70% и выше.</w:t>
      </w:r>
    </w:p>
    <w:p w:rsidR="00182EF1" w:rsidRDefault="000C79E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отбора статей для публикации, материалы не возвращаются.</w:t>
      </w:r>
    </w:p>
    <w:p w:rsidR="00182EF1" w:rsidRDefault="000C79E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материала:</w:t>
      </w: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должны быть направлены по электронной почте: </w:t>
      </w:r>
      <w:r>
        <w:rPr>
          <w:rFonts w:ascii="Times New Roman" w:hAnsi="Times New Roman" w:cs="Times New Roman"/>
          <w:b/>
          <w:sz w:val="28"/>
        </w:rPr>
        <w:t>dom2010.moiseeva@yandex.ru</w:t>
      </w:r>
      <w: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пометкой «Материалы конференции». Название файла должно соответствовать фамилии автора.</w:t>
      </w:r>
    </w:p>
    <w:p w:rsidR="00182EF1" w:rsidRDefault="00182EF1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Контрольные сроки:</w:t>
      </w: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 марта 2024 г. – представление заявок на участие и материалов для публикации;</w:t>
      </w: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 апреля 2024 г. – рассмотрение заявок и материалов оргкомитетом;</w:t>
      </w:r>
    </w:p>
    <w:p w:rsidR="00182EF1" w:rsidRDefault="000C79E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30 мая 2024 г. – размещение сборника материалов конференции на сайте </w:t>
      </w:r>
      <w:hyperlink r:id="rId14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https://family.uralschool.ru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2EF1" w:rsidRDefault="00182EF1">
      <w:pPr>
        <w:spacing w:line="276" w:lineRule="auto"/>
      </w:pPr>
    </w:p>
    <w:sectPr w:rsidR="0018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4B" w:rsidRDefault="000E7E4B">
      <w:pPr>
        <w:spacing w:line="240" w:lineRule="auto"/>
      </w:pPr>
      <w:r>
        <w:separator/>
      </w:r>
    </w:p>
  </w:endnote>
  <w:endnote w:type="continuationSeparator" w:id="0">
    <w:p w:rsidR="000E7E4B" w:rsidRDefault="000E7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4B" w:rsidRDefault="000E7E4B">
      <w:pPr>
        <w:spacing w:after="0"/>
      </w:pPr>
      <w:r>
        <w:separator/>
      </w:r>
    </w:p>
  </w:footnote>
  <w:footnote w:type="continuationSeparator" w:id="0">
    <w:p w:rsidR="000E7E4B" w:rsidRDefault="000E7E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1F79"/>
    <w:multiLevelType w:val="multilevel"/>
    <w:tmpl w:val="4ADC1F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1526A"/>
    <w:multiLevelType w:val="multilevel"/>
    <w:tmpl w:val="71C15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87"/>
    <w:rsid w:val="00005009"/>
    <w:rsid w:val="00052F5D"/>
    <w:rsid w:val="00086AE2"/>
    <w:rsid w:val="0009387D"/>
    <w:rsid w:val="000C79E6"/>
    <w:rsid w:val="000D781B"/>
    <w:rsid w:val="000E7E4B"/>
    <w:rsid w:val="00132054"/>
    <w:rsid w:val="00176237"/>
    <w:rsid w:val="00182EF1"/>
    <w:rsid w:val="001A1E8E"/>
    <w:rsid w:val="001F10F4"/>
    <w:rsid w:val="00206A69"/>
    <w:rsid w:val="00217D60"/>
    <w:rsid w:val="00225475"/>
    <w:rsid w:val="0026753B"/>
    <w:rsid w:val="003237B3"/>
    <w:rsid w:val="003A422A"/>
    <w:rsid w:val="003B1D81"/>
    <w:rsid w:val="003C02F3"/>
    <w:rsid w:val="003C3170"/>
    <w:rsid w:val="003D07E5"/>
    <w:rsid w:val="0042194D"/>
    <w:rsid w:val="004464B0"/>
    <w:rsid w:val="004C656C"/>
    <w:rsid w:val="00501AC8"/>
    <w:rsid w:val="005831DC"/>
    <w:rsid w:val="005F3D20"/>
    <w:rsid w:val="006312B7"/>
    <w:rsid w:val="00635587"/>
    <w:rsid w:val="0067780B"/>
    <w:rsid w:val="006F05E4"/>
    <w:rsid w:val="006F5E08"/>
    <w:rsid w:val="007877E6"/>
    <w:rsid w:val="007B1CD8"/>
    <w:rsid w:val="00820C3A"/>
    <w:rsid w:val="0086615D"/>
    <w:rsid w:val="00881FC7"/>
    <w:rsid w:val="008B0DE2"/>
    <w:rsid w:val="0096282E"/>
    <w:rsid w:val="009E5994"/>
    <w:rsid w:val="00A25DA8"/>
    <w:rsid w:val="00A84081"/>
    <w:rsid w:val="00B25269"/>
    <w:rsid w:val="00B6162C"/>
    <w:rsid w:val="00B75E48"/>
    <w:rsid w:val="00C030C2"/>
    <w:rsid w:val="00C37187"/>
    <w:rsid w:val="00C6557F"/>
    <w:rsid w:val="00C94737"/>
    <w:rsid w:val="00C95F1B"/>
    <w:rsid w:val="00CB1661"/>
    <w:rsid w:val="00CD4F1A"/>
    <w:rsid w:val="00D27FA7"/>
    <w:rsid w:val="00D41B53"/>
    <w:rsid w:val="00D8059A"/>
    <w:rsid w:val="00D80EA2"/>
    <w:rsid w:val="00DB770A"/>
    <w:rsid w:val="00DD0EA5"/>
    <w:rsid w:val="00DF2601"/>
    <w:rsid w:val="00E00AFE"/>
    <w:rsid w:val="00E6708D"/>
    <w:rsid w:val="00EB4BCD"/>
    <w:rsid w:val="00EE4065"/>
    <w:rsid w:val="00F31B6F"/>
    <w:rsid w:val="00F52211"/>
    <w:rsid w:val="00F8690D"/>
    <w:rsid w:val="00FB2788"/>
    <w:rsid w:val="6566052C"/>
    <w:rsid w:val="715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857A"/>
  <w15:docId w15:val="{1232D8DD-0AF1-4B74-90A1-7EFFF71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3A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amily.uralschoo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om2010.moiseeva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2010.moiseeva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om2010.moise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rlScTunAy1IFa-u%20DAZzWOsRrNpEj4ABOM38ZWMxg7M/edit" TargetMode="External"/><Relationship Id="rId14" Type="http://schemas.openxmlformats.org/officeDocument/2006/relationships/hyperlink" Target="https://family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2024-01-18T15:01:00Z</dcterms:created>
  <dcterms:modified xsi:type="dcterms:W3CDTF">2024-02-01T07:04:00Z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39EF13E868A548F7899CFDBD965EFABC_13</vt:lpwstr>
  </property>
</Properties>
</file>